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57" w:rsidRPr="00CD1357" w:rsidRDefault="00A15838" w:rsidP="00CD1357">
      <w:pPr>
        <w:ind w:leftChars="1000" w:left="2100"/>
      </w:pPr>
      <w:r w:rsidRPr="00A15838">
        <w:rPr>
          <w:noProof/>
          <w:szCs w:val="22"/>
        </w:rPr>
        <w:pict>
          <v:rect id="_x0000_s1076" style="position:absolute;left:0;text-align:left;margin-left:214.5pt;margin-top:-16.5pt;width:269.25pt;height:96.75pt;z-index:251658240">
            <v:textbox style="mso-next-textbox:#_x0000_s1076">
              <w:txbxContent>
                <w:p w:rsidR="00CD1357" w:rsidRDefault="00CD1357" w:rsidP="00CD1357">
                  <w:pPr>
                    <w:spacing w:line="240" w:lineRule="exact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CIPRA Secretariat:</w:t>
                  </w:r>
                </w:p>
                <w:p w:rsidR="00CD1357" w:rsidRPr="00EC2BF3" w:rsidRDefault="00CD1357" w:rsidP="00CD1357">
                  <w:pPr>
                    <w:rPr>
                      <w:sz w:val="18"/>
                    </w:rPr>
                  </w:pPr>
                  <w:r w:rsidRPr="00EC2BF3">
                    <w:rPr>
                      <w:rFonts w:hint="eastAsia"/>
                      <w:sz w:val="18"/>
                    </w:rPr>
                    <w:t>中国</w:t>
                  </w:r>
                  <w:r w:rsidRPr="00EC2BF3">
                    <w:rPr>
                      <w:sz w:val="18"/>
                    </w:rPr>
                    <w:t>•</w:t>
                  </w:r>
                  <w:r w:rsidRPr="00EC2BF3">
                    <w:rPr>
                      <w:rFonts w:hint="eastAsia"/>
                      <w:sz w:val="18"/>
                    </w:rPr>
                    <w:t>北京市海淀区北三环西路</w:t>
                  </w:r>
                  <w:r w:rsidRPr="00EC2BF3">
                    <w:rPr>
                      <w:sz w:val="18"/>
                    </w:rPr>
                    <w:t>66</w:t>
                  </w:r>
                  <w:r w:rsidRPr="00EC2BF3">
                    <w:rPr>
                      <w:rFonts w:hint="eastAsia"/>
                      <w:sz w:val="18"/>
                    </w:rPr>
                    <w:t>号北京理工大学国际教育交流大厦</w:t>
                  </w:r>
                  <w:r w:rsidRPr="00EC2BF3">
                    <w:rPr>
                      <w:sz w:val="18"/>
                    </w:rPr>
                    <w:t>7</w:t>
                  </w:r>
                  <w:r w:rsidRPr="00EC2BF3">
                    <w:rPr>
                      <w:rFonts w:hint="eastAsia"/>
                      <w:sz w:val="18"/>
                    </w:rPr>
                    <w:t>层（</w:t>
                  </w:r>
                  <w:r w:rsidRPr="00EC2BF3">
                    <w:rPr>
                      <w:sz w:val="18"/>
                    </w:rPr>
                    <w:t>100081</w:t>
                  </w:r>
                  <w:r w:rsidRPr="00EC2BF3">
                    <w:rPr>
                      <w:rFonts w:hint="eastAsia"/>
                      <w:sz w:val="18"/>
                    </w:rPr>
                    <w:t>）</w:t>
                  </w:r>
                </w:p>
                <w:p w:rsidR="00CD1357" w:rsidRPr="00EC2BF3" w:rsidRDefault="00CD1357" w:rsidP="00CD1357">
                  <w:pPr>
                    <w:rPr>
                      <w:noProof/>
                      <w:sz w:val="18"/>
                      <w:szCs w:val="18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7"/>
                      <w:attr w:name="UnitName" w:val="F"/>
                    </w:smartTagPr>
                    <w:r w:rsidRPr="00EC2BF3">
                      <w:rPr>
                        <w:sz w:val="18"/>
                        <w:szCs w:val="18"/>
                      </w:rPr>
                      <w:t>7F</w:t>
                    </w:r>
                  </w:smartTag>
                  <w:r w:rsidRPr="00EC2BF3">
                    <w:rPr>
                      <w:rFonts w:hint="eastAsia"/>
                      <w:sz w:val="18"/>
                      <w:szCs w:val="18"/>
                    </w:rPr>
                    <w:t>，</w:t>
                  </w:r>
                  <w:r>
                    <w:rPr>
                      <w:sz w:val="18"/>
                      <w:szCs w:val="18"/>
                    </w:rPr>
                    <w:t xml:space="preserve">BIT </w:t>
                  </w:r>
                  <w:r w:rsidRPr="00EC2BF3">
                    <w:rPr>
                      <w:sz w:val="18"/>
                      <w:szCs w:val="18"/>
                    </w:rPr>
                    <w:t>International Education</w:t>
                  </w:r>
                  <w:r>
                    <w:rPr>
                      <w:sz w:val="18"/>
                      <w:szCs w:val="18"/>
                    </w:rPr>
                    <w:t xml:space="preserve"> Communication </w:t>
                  </w:r>
                  <w:r w:rsidRPr="00EC2BF3">
                    <w:rPr>
                      <w:noProof/>
                      <w:sz w:val="18"/>
                      <w:szCs w:val="18"/>
                    </w:rPr>
                    <w:t>Building, No.66 N</w:t>
                  </w:r>
                  <w:r>
                    <w:rPr>
                      <w:noProof/>
                      <w:sz w:val="18"/>
                      <w:szCs w:val="18"/>
                    </w:rPr>
                    <w:t>.</w:t>
                  </w:r>
                  <w:r w:rsidRPr="00EC2BF3">
                    <w:rPr>
                      <w:noProof/>
                      <w:sz w:val="18"/>
                      <w:szCs w:val="18"/>
                    </w:rPr>
                    <w:t xml:space="preserve"> 3rd </w:t>
                  </w:r>
                  <w:smartTag w:uri="urn:schemas-microsoft-com:office:smarttags" w:element="country-region">
                    <w:r w:rsidRPr="00EC2BF3">
                      <w:rPr>
                        <w:noProof/>
                        <w:sz w:val="18"/>
                        <w:szCs w:val="18"/>
                      </w:rPr>
                      <w:t xml:space="preserve">Ring </w:t>
                    </w:r>
                    <w:r>
                      <w:rPr>
                        <w:noProof/>
                        <w:sz w:val="18"/>
                        <w:szCs w:val="18"/>
                      </w:rPr>
                      <w:t xml:space="preserve">Road </w:t>
                    </w:r>
                    <w:r w:rsidRPr="00EC2BF3">
                      <w:rPr>
                        <w:noProof/>
                        <w:sz w:val="18"/>
                        <w:szCs w:val="18"/>
                      </w:rPr>
                      <w:t>West</w:t>
                    </w:r>
                  </w:smartTag>
                  <w:r>
                    <w:rPr>
                      <w:noProof/>
                      <w:sz w:val="18"/>
                      <w:szCs w:val="18"/>
                    </w:rPr>
                    <w:t>,</w:t>
                  </w:r>
                  <w:r w:rsidRPr="00EC2BF3">
                    <w:rPr>
                      <w:noProof/>
                      <w:sz w:val="18"/>
                      <w:szCs w:val="18"/>
                    </w:rPr>
                    <w:t xml:space="preserve"> Haidian Dist. </w:t>
                  </w:r>
                  <w:smartTag w:uri="urn:schemas-microsoft-com:office:smarttags" w:element="country-region">
                    <w:smartTag w:uri="urn:schemas-microsoft-com:office:smarttags" w:element="country-region">
                      <w:r w:rsidRPr="00EC2BF3">
                        <w:rPr>
                          <w:noProof/>
                          <w:sz w:val="18"/>
                          <w:szCs w:val="18"/>
                        </w:rPr>
                        <w:t>Beijing</w:t>
                      </w:r>
                    </w:smartTag>
                    <w:r w:rsidRPr="00EC2BF3">
                      <w:rPr>
                        <w:noProof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country-region">
                      <w:r w:rsidRPr="00EC2BF3">
                        <w:rPr>
                          <w:noProof/>
                          <w:sz w:val="18"/>
                          <w:szCs w:val="18"/>
                        </w:rPr>
                        <w:t>China</w:t>
                      </w:r>
                    </w:smartTag>
                  </w:smartTag>
                  <w:r w:rsidRPr="00EC2BF3">
                    <w:rPr>
                      <w:noProof/>
                      <w:sz w:val="18"/>
                      <w:szCs w:val="18"/>
                    </w:rPr>
                    <w:t xml:space="preserve"> (100081) </w:t>
                  </w:r>
                </w:p>
                <w:p w:rsidR="00CD1357" w:rsidRPr="00EC2BF3" w:rsidRDefault="00CD1357" w:rsidP="00CD1357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EC2BF3">
                    <w:rPr>
                      <w:sz w:val="18"/>
                      <w:szCs w:val="18"/>
                    </w:rPr>
                    <w:t>Email:info@cipra.org.cn</w:t>
                  </w:r>
                </w:p>
              </w:txbxContent>
            </v:textbox>
          </v:rect>
        </w:pict>
      </w:r>
      <w:r w:rsidR="0009638E">
        <w:rPr>
          <w:noProof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1905</wp:posOffset>
            </wp:positionV>
            <wp:extent cx="1143000" cy="942975"/>
            <wp:effectExtent l="19050" t="0" r="0" b="0"/>
            <wp:wrapNone/>
            <wp:docPr id="5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1357" w:rsidRPr="00CD1357" w:rsidRDefault="00CD1357" w:rsidP="00CD1357">
      <w:pPr>
        <w:ind w:leftChars="800" w:left="1680" w:firstLineChars="100" w:firstLine="211"/>
        <w:rPr>
          <w:b/>
          <w:bCs/>
          <w:i/>
          <w:iCs/>
        </w:rPr>
      </w:pPr>
      <w:r w:rsidRPr="00CD1357">
        <w:rPr>
          <w:rFonts w:hAnsi="宋体"/>
          <w:b/>
          <w:bCs/>
          <w:i/>
          <w:iCs/>
        </w:rPr>
        <w:t>中国国际公共关系协会</w:t>
      </w:r>
    </w:p>
    <w:p w:rsidR="00CD1357" w:rsidRPr="00CD1357" w:rsidRDefault="00CD1357" w:rsidP="00CD1357">
      <w:pPr>
        <w:ind w:leftChars="800" w:left="1680" w:firstLineChars="100" w:firstLine="211"/>
        <w:rPr>
          <w:b/>
          <w:bCs/>
          <w:i/>
          <w:iCs/>
        </w:rPr>
      </w:pPr>
      <w:smartTag w:uri="urn:schemas-microsoft-com:office:smarttags" w:element="country-region">
        <w:smartTag w:uri="urn:schemas-microsoft-com:office:smarttags" w:element="place">
          <w:r w:rsidRPr="00CD1357">
            <w:rPr>
              <w:b/>
              <w:bCs/>
              <w:i/>
              <w:iCs/>
            </w:rPr>
            <w:t>China</w:t>
          </w:r>
        </w:smartTag>
      </w:smartTag>
      <w:r w:rsidRPr="00CD1357">
        <w:rPr>
          <w:b/>
          <w:bCs/>
          <w:i/>
          <w:iCs/>
        </w:rPr>
        <w:t xml:space="preserve"> International</w:t>
      </w:r>
    </w:p>
    <w:p w:rsidR="00CD1357" w:rsidRPr="00CD1357" w:rsidRDefault="00CD1357" w:rsidP="00CD1357">
      <w:pPr>
        <w:ind w:leftChars="800" w:left="1680" w:firstLineChars="100" w:firstLine="211"/>
        <w:rPr>
          <w:b/>
          <w:bCs/>
          <w:i/>
          <w:iCs/>
        </w:rPr>
      </w:pPr>
      <w:r w:rsidRPr="00CD1357">
        <w:rPr>
          <w:b/>
          <w:bCs/>
          <w:i/>
          <w:iCs/>
        </w:rPr>
        <w:t>Public Relations</w:t>
      </w:r>
    </w:p>
    <w:p w:rsidR="00CD1357" w:rsidRPr="00CD1357" w:rsidRDefault="00CD1357" w:rsidP="00CD1357">
      <w:pPr>
        <w:ind w:leftChars="800" w:left="1680" w:firstLineChars="100" w:firstLine="211"/>
        <w:rPr>
          <w:b/>
          <w:bCs/>
          <w:i/>
          <w:iCs/>
        </w:rPr>
      </w:pPr>
      <w:r w:rsidRPr="00CD1357">
        <w:rPr>
          <w:b/>
          <w:bCs/>
          <w:i/>
          <w:iCs/>
        </w:rPr>
        <w:t>Association</w:t>
      </w:r>
    </w:p>
    <w:p w:rsidR="00CD1357" w:rsidRPr="00CD1357" w:rsidRDefault="00CD1357" w:rsidP="00CD1357">
      <w:pPr>
        <w:ind w:leftChars="800" w:left="1680" w:firstLineChars="100" w:firstLine="211"/>
        <w:rPr>
          <w:b/>
          <w:bCs/>
          <w:i/>
          <w:iCs/>
        </w:rPr>
      </w:pPr>
    </w:p>
    <w:p w:rsidR="00941341" w:rsidRPr="00CD1357" w:rsidRDefault="00CD1357" w:rsidP="00CD1357">
      <w:pPr>
        <w:spacing w:line="360" w:lineRule="auto"/>
        <w:jc w:val="center"/>
        <w:rPr>
          <w:rFonts w:eastAsia="黑体"/>
          <w:sz w:val="36"/>
          <w:szCs w:val="30"/>
        </w:rPr>
      </w:pPr>
      <w:r w:rsidRPr="00CD1357">
        <w:rPr>
          <w:rFonts w:eastAsia="黑体" w:hAnsi="黑体"/>
          <w:sz w:val="36"/>
          <w:szCs w:val="30"/>
        </w:rPr>
        <w:t>第十</w:t>
      </w:r>
      <w:r w:rsidR="0051249F">
        <w:rPr>
          <w:rFonts w:eastAsia="黑体" w:hAnsi="黑体" w:hint="eastAsia"/>
          <w:sz w:val="36"/>
          <w:szCs w:val="30"/>
        </w:rPr>
        <w:t>三</w:t>
      </w:r>
      <w:r w:rsidRPr="00CD1357">
        <w:rPr>
          <w:rFonts w:eastAsia="黑体" w:hAnsi="黑体"/>
          <w:sz w:val="36"/>
          <w:szCs w:val="30"/>
        </w:rPr>
        <w:t>届中国最佳公共关系案例大赛通告</w:t>
      </w:r>
    </w:p>
    <w:p w:rsidR="00520CAA" w:rsidRPr="005A4092" w:rsidRDefault="00520CAA" w:rsidP="00CD1357">
      <w:pPr>
        <w:spacing w:line="360" w:lineRule="auto"/>
        <w:rPr>
          <w:sz w:val="24"/>
          <w:szCs w:val="30"/>
        </w:rPr>
      </w:pPr>
      <w:r w:rsidRPr="005A4092">
        <w:rPr>
          <w:sz w:val="24"/>
          <w:szCs w:val="30"/>
        </w:rPr>
        <w:t>各</w:t>
      </w:r>
      <w:r w:rsidR="00841CE7" w:rsidRPr="005A4092">
        <w:rPr>
          <w:sz w:val="24"/>
          <w:szCs w:val="30"/>
        </w:rPr>
        <w:t>位公共关系界同仁</w:t>
      </w:r>
      <w:r w:rsidR="005A4092" w:rsidRPr="005A4092">
        <w:rPr>
          <w:sz w:val="24"/>
          <w:szCs w:val="30"/>
        </w:rPr>
        <w:t>：</w:t>
      </w:r>
    </w:p>
    <w:p w:rsidR="00520CAA" w:rsidRPr="005A4092" w:rsidRDefault="00520CAA" w:rsidP="00CD1357">
      <w:pPr>
        <w:spacing w:line="360" w:lineRule="auto"/>
        <w:rPr>
          <w:sz w:val="24"/>
          <w:szCs w:val="30"/>
        </w:rPr>
      </w:pPr>
      <w:r w:rsidRPr="005A4092">
        <w:rPr>
          <w:sz w:val="24"/>
          <w:szCs w:val="30"/>
        </w:rPr>
        <w:t xml:space="preserve">    </w:t>
      </w:r>
      <w:r w:rsidR="00170260" w:rsidRPr="005A4092">
        <w:rPr>
          <w:sz w:val="24"/>
          <w:szCs w:val="30"/>
        </w:rPr>
        <w:t>经我协会研究决定，第</w:t>
      </w:r>
      <w:r w:rsidR="00B46A04" w:rsidRPr="005A4092">
        <w:rPr>
          <w:sz w:val="24"/>
          <w:szCs w:val="30"/>
        </w:rPr>
        <w:t>十</w:t>
      </w:r>
      <w:r w:rsidR="0051249F" w:rsidRPr="005A4092">
        <w:rPr>
          <w:sz w:val="24"/>
          <w:szCs w:val="30"/>
        </w:rPr>
        <w:t>三</w:t>
      </w:r>
      <w:r w:rsidRPr="005A4092">
        <w:rPr>
          <w:sz w:val="24"/>
          <w:szCs w:val="30"/>
        </w:rPr>
        <w:t>届中国最佳公共关系案例大赛（</w:t>
      </w:r>
      <w:r w:rsidR="00B46A04" w:rsidRPr="005A4092">
        <w:rPr>
          <w:sz w:val="24"/>
          <w:szCs w:val="30"/>
        </w:rPr>
        <w:t>201</w:t>
      </w:r>
      <w:r w:rsidR="0051249F" w:rsidRPr="005A4092">
        <w:rPr>
          <w:sz w:val="24"/>
          <w:szCs w:val="30"/>
        </w:rPr>
        <w:t>6</w:t>
      </w:r>
      <w:r w:rsidRPr="005A4092">
        <w:rPr>
          <w:sz w:val="24"/>
          <w:szCs w:val="30"/>
        </w:rPr>
        <w:t>－</w:t>
      </w:r>
      <w:r w:rsidR="00B46A04" w:rsidRPr="005A4092">
        <w:rPr>
          <w:sz w:val="24"/>
          <w:szCs w:val="30"/>
        </w:rPr>
        <w:t>201</w:t>
      </w:r>
      <w:r w:rsidR="0051249F" w:rsidRPr="005A4092">
        <w:rPr>
          <w:sz w:val="24"/>
          <w:szCs w:val="30"/>
        </w:rPr>
        <w:t>7</w:t>
      </w:r>
      <w:r w:rsidRPr="005A4092">
        <w:rPr>
          <w:sz w:val="24"/>
          <w:szCs w:val="30"/>
        </w:rPr>
        <w:t>）定于</w:t>
      </w:r>
      <w:r w:rsidR="00B46A04" w:rsidRPr="005A4092">
        <w:rPr>
          <w:sz w:val="24"/>
          <w:szCs w:val="30"/>
        </w:rPr>
        <w:t>201</w:t>
      </w:r>
      <w:r w:rsidR="0051249F" w:rsidRPr="005A4092">
        <w:rPr>
          <w:sz w:val="24"/>
          <w:szCs w:val="30"/>
        </w:rPr>
        <w:t>7</w:t>
      </w:r>
      <w:r w:rsidRPr="005A4092">
        <w:rPr>
          <w:sz w:val="24"/>
          <w:szCs w:val="30"/>
        </w:rPr>
        <w:t>年</w:t>
      </w:r>
      <w:r w:rsidR="0051249F" w:rsidRPr="005A4092">
        <w:rPr>
          <w:sz w:val="24"/>
          <w:szCs w:val="30"/>
        </w:rPr>
        <w:t>8</w:t>
      </w:r>
      <w:r w:rsidRPr="005A4092">
        <w:rPr>
          <w:sz w:val="24"/>
          <w:szCs w:val="30"/>
        </w:rPr>
        <w:t>月</w:t>
      </w:r>
      <w:r w:rsidR="000840C1" w:rsidRPr="005A4092">
        <w:rPr>
          <w:sz w:val="24"/>
          <w:szCs w:val="30"/>
        </w:rPr>
        <w:t>1</w:t>
      </w:r>
      <w:r w:rsidR="00170260" w:rsidRPr="005A4092">
        <w:rPr>
          <w:sz w:val="24"/>
          <w:szCs w:val="30"/>
        </w:rPr>
        <w:t>日</w:t>
      </w:r>
      <w:r w:rsidRPr="005A4092">
        <w:rPr>
          <w:sz w:val="24"/>
          <w:szCs w:val="30"/>
        </w:rPr>
        <w:t>正式</w:t>
      </w:r>
      <w:r w:rsidR="00170260" w:rsidRPr="005A4092">
        <w:rPr>
          <w:sz w:val="24"/>
          <w:szCs w:val="30"/>
        </w:rPr>
        <w:t>启动</w:t>
      </w:r>
      <w:r w:rsidRPr="005A4092">
        <w:rPr>
          <w:sz w:val="24"/>
          <w:szCs w:val="30"/>
        </w:rPr>
        <w:t>并开始征集参赛案例。</w:t>
      </w:r>
    </w:p>
    <w:p w:rsidR="00520CAA" w:rsidRPr="005A4092" w:rsidRDefault="0051249F" w:rsidP="0051249F">
      <w:pPr>
        <w:spacing w:line="360" w:lineRule="auto"/>
        <w:ind w:firstLine="480"/>
        <w:rPr>
          <w:sz w:val="24"/>
          <w:szCs w:val="30"/>
        </w:rPr>
      </w:pPr>
      <w:r w:rsidRPr="005A4092">
        <w:rPr>
          <w:sz w:val="24"/>
          <w:szCs w:val="30"/>
        </w:rPr>
        <w:t>为更加符合当前</w:t>
      </w:r>
      <w:r w:rsidR="00C61127" w:rsidRPr="005A4092">
        <w:rPr>
          <w:sz w:val="24"/>
          <w:szCs w:val="30"/>
        </w:rPr>
        <w:t>公共关系</w:t>
      </w:r>
      <w:r w:rsidRPr="005A4092">
        <w:rPr>
          <w:sz w:val="24"/>
          <w:szCs w:val="30"/>
        </w:rPr>
        <w:t>市场的传播趋势，推动中国公共关系行业的专业化、规范化</w:t>
      </w:r>
      <w:r w:rsidR="00D871D1">
        <w:rPr>
          <w:rFonts w:hint="eastAsia"/>
          <w:sz w:val="24"/>
          <w:szCs w:val="30"/>
        </w:rPr>
        <w:t>、国际化</w:t>
      </w:r>
      <w:r w:rsidRPr="005A4092">
        <w:rPr>
          <w:sz w:val="24"/>
          <w:szCs w:val="30"/>
        </w:rPr>
        <w:t>发展，本届大赛</w:t>
      </w:r>
      <w:r w:rsidR="00C61127" w:rsidRPr="005A4092">
        <w:rPr>
          <w:sz w:val="24"/>
          <w:szCs w:val="30"/>
        </w:rPr>
        <w:t>将</w:t>
      </w:r>
      <w:r w:rsidRPr="005A4092">
        <w:rPr>
          <w:sz w:val="24"/>
          <w:szCs w:val="30"/>
        </w:rPr>
        <w:t>做出以下创新</w:t>
      </w:r>
      <w:r w:rsidR="004E69B5" w:rsidRPr="005A4092">
        <w:rPr>
          <w:sz w:val="24"/>
          <w:szCs w:val="30"/>
        </w:rPr>
        <w:t>及调整</w:t>
      </w:r>
      <w:r w:rsidRPr="005A4092">
        <w:rPr>
          <w:sz w:val="24"/>
          <w:szCs w:val="30"/>
        </w:rPr>
        <w:t>：</w:t>
      </w:r>
    </w:p>
    <w:p w:rsidR="0051249F" w:rsidRPr="005A4092" w:rsidRDefault="003D7146" w:rsidP="0051249F">
      <w:pPr>
        <w:numPr>
          <w:ilvl w:val="0"/>
          <w:numId w:val="41"/>
        </w:numPr>
        <w:spacing w:line="360" w:lineRule="auto"/>
        <w:rPr>
          <w:sz w:val="24"/>
          <w:szCs w:val="30"/>
        </w:rPr>
      </w:pPr>
      <w:r w:rsidRPr="005A4092">
        <w:rPr>
          <w:b/>
          <w:sz w:val="24"/>
          <w:szCs w:val="30"/>
        </w:rPr>
        <w:t>大赛举办</w:t>
      </w:r>
      <w:r w:rsidR="00C61127" w:rsidRPr="005A4092">
        <w:rPr>
          <w:b/>
          <w:sz w:val="24"/>
          <w:szCs w:val="30"/>
        </w:rPr>
        <w:t>时间</w:t>
      </w:r>
      <w:r w:rsidRPr="005A4092">
        <w:rPr>
          <w:b/>
          <w:sz w:val="24"/>
          <w:szCs w:val="30"/>
        </w:rPr>
        <w:t>调整：</w:t>
      </w:r>
      <w:r w:rsidR="004E69B5" w:rsidRPr="005A4092">
        <w:rPr>
          <w:sz w:val="24"/>
          <w:szCs w:val="30"/>
        </w:rPr>
        <w:t>自本届起，大赛每年举办一届；</w:t>
      </w:r>
    </w:p>
    <w:p w:rsidR="0026512E" w:rsidRPr="005A4092" w:rsidRDefault="004E69B5" w:rsidP="004E69B5">
      <w:pPr>
        <w:numPr>
          <w:ilvl w:val="0"/>
          <w:numId w:val="41"/>
        </w:numPr>
        <w:spacing w:line="360" w:lineRule="auto"/>
        <w:rPr>
          <w:sz w:val="24"/>
          <w:szCs w:val="30"/>
        </w:rPr>
      </w:pPr>
      <w:r w:rsidRPr="005A4092">
        <w:rPr>
          <w:b/>
          <w:sz w:val="24"/>
          <w:szCs w:val="30"/>
        </w:rPr>
        <w:t>案例类别</w:t>
      </w:r>
      <w:r w:rsidR="003D7146" w:rsidRPr="005A4092">
        <w:rPr>
          <w:b/>
          <w:sz w:val="24"/>
          <w:szCs w:val="30"/>
        </w:rPr>
        <w:t>调整：</w:t>
      </w:r>
      <w:r w:rsidR="0026512E" w:rsidRPr="005A4092">
        <w:rPr>
          <w:sz w:val="24"/>
          <w:szCs w:val="30"/>
        </w:rPr>
        <w:t>本届大赛共设</w:t>
      </w:r>
      <w:r w:rsidR="000840C1" w:rsidRPr="005A4092">
        <w:rPr>
          <w:sz w:val="24"/>
          <w:szCs w:val="30"/>
        </w:rPr>
        <w:t>1</w:t>
      </w:r>
      <w:r w:rsidR="00B42B56">
        <w:rPr>
          <w:rFonts w:hint="eastAsia"/>
          <w:sz w:val="24"/>
          <w:szCs w:val="30"/>
        </w:rPr>
        <w:t>0</w:t>
      </w:r>
      <w:r w:rsidR="00657C0C" w:rsidRPr="005A4092">
        <w:rPr>
          <w:sz w:val="24"/>
          <w:szCs w:val="30"/>
        </w:rPr>
        <w:t>个</w:t>
      </w:r>
      <w:r w:rsidR="0026512E" w:rsidRPr="005A4092">
        <w:rPr>
          <w:sz w:val="24"/>
          <w:szCs w:val="30"/>
        </w:rPr>
        <w:t>类别竞赛项目</w:t>
      </w:r>
      <w:r w:rsidRPr="005A4092">
        <w:rPr>
          <w:sz w:val="24"/>
          <w:szCs w:val="30"/>
        </w:rPr>
        <w:t>。</w:t>
      </w:r>
      <w:r w:rsidR="003D7146" w:rsidRPr="005A4092">
        <w:rPr>
          <w:sz w:val="24"/>
          <w:szCs w:val="30"/>
        </w:rPr>
        <w:t>每个类别</w:t>
      </w:r>
      <w:r w:rsidR="00B42B56">
        <w:rPr>
          <w:rFonts w:hint="eastAsia"/>
          <w:sz w:val="24"/>
          <w:szCs w:val="30"/>
        </w:rPr>
        <w:t>根据参赛案例数量，</w:t>
      </w:r>
      <w:r w:rsidR="003D7146" w:rsidRPr="005A4092">
        <w:rPr>
          <w:sz w:val="24"/>
          <w:szCs w:val="30"/>
        </w:rPr>
        <w:t>原则上设</w:t>
      </w:r>
      <w:r w:rsidR="0015618D">
        <w:rPr>
          <w:rFonts w:hint="eastAsia"/>
          <w:sz w:val="24"/>
          <w:szCs w:val="30"/>
        </w:rPr>
        <w:t>1</w:t>
      </w:r>
      <w:r w:rsidR="00B42B56">
        <w:rPr>
          <w:rFonts w:hint="eastAsia"/>
          <w:sz w:val="24"/>
          <w:szCs w:val="30"/>
        </w:rPr>
        <w:t>-2</w:t>
      </w:r>
      <w:r w:rsidR="0015618D">
        <w:rPr>
          <w:rFonts w:hint="eastAsia"/>
          <w:sz w:val="24"/>
          <w:szCs w:val="30"/>
        </w:rPr>
        <w:t>个</w:t>
      </w:r>
      <w:r w:rsidR="003D7146" w:rsidRPr="005A4092">
        <w:rPr>
          <w:sz w:val="24"/>
          <w:szCs w:val="30"/>
        </w:rPr>
        <w:t>“</w:t>
      </w:r>
      <w:r w:rsidR="003D7146" w:rsidRPr="005A4092">
        <w:rPr>
          <w:sz w:val="24"/>
          <w:szCs w:val="30"/>
        </w:rPr>
        <w:t>金奖</w:t>
      </w:r>
      <w:r w:rsidR="003D7146" w:rsidRPr="005A4092">
        <w:rPr>
          <w:sz w:val="24"/>
          <w:szCs w:val="30"/>
        </w:rPr>
        <w:t>”</w:t>
      </w:r>
      <w:r w:rsidR="003D7146" w:rsidRPr="005A4092">
        <w:rPr>
          <w:sz w:val="24"/>
          <w:szCs w:val="30"/>
        </w:rPr>
        <w:t>，</w:t>
      </w:r>
      <w:r w:rsidR="0015618D">
        <w:rPr>
          <w:rFonts w:hint="eastAsia"/>
          <w:sz w:val="24"/>
          <w:szCs w:val="30"/>
        </w:rPr>
        <w:t>2</w:t>
      </w:r>
      <w:r w:rsidR="00B42B56">
        <w:rPr>
          <w:rFonts w:hint="eastAsia"/>
          <w:sz w:val="24"/>
          <w:szCs w:val="30"/>
        </w:rPr>
        <w:t>-5</w:t>
      </w:r>
      <w:r w:rsidR="0015618D" w:rsidRPr="005A4092">
        <w:rPr>
          <w:sz w:val="24"/>
          <w:szCs w:val="30"/>
        </w:rPr>
        <w:t>个</w:t>
      </w:r>
      <w:r w:rsidR="003D7146" w:rsidRPr="005A4092">
        <w:rPr>
          <w:sz w:val="24"/>
          <w:szCs w:val="30"/>
        </w:rPr>
        <w:t>“</w:t>
      </w:r>
      <w:r w:rsidR="003D7146" w:rsidRPr="005A4092">
        <w:rPr>
          <w:sz w:val="24"/>
          <w:szCs w:val="30"/>
        </w:rPr>
        <w:t>银奖</w:t>
      </w:r>
      <w:r w:rsidR="003D7146" w:rsidRPr="005A4092">
        <w:rPr>
          <w:sz w:val="24"/>
          <w:szCs w:val="30"/>
        </w:rPr>
        <w:t>”</w:t>
      </w:r>
      <w:r w:rsidR="003D7146" w:rsidRPr="005A4092">
        <w:rPr>
          <w:sz w:val="24"/>
          <w:szCs w:val="30"/>
        </w:rPr>
        <w:t>。大赛还将设立</w:t>
      </w:r>
      <w:r w:rsidR="003D7146" w:rsidRPr="005A4092">
        <w:rPr>
          <w:sz w:val="24"/>
          <w:szCs w:val="30"/>
        </w:rPr>
        <w:t>“</w:t>
      </w:r>
      <w:r w:rsidR="003D7146" w:rsidRPr="005A4092">
        <w:rPr>
          <w:sz w:val="24"/>
          <w:szCs w:val="30"/>
        </w:rPr>
        <w:t>特别奖</w:t>
      </w:r>
      <w:r w:rsidR="003D7146" w:rsidRPr="005A4092">
        <w:rPr>
          <w:sz w:val="24"/>
          <w:szCs w:val="30"/>
        </w:rPr>
        <w:t>”</w:t>
      </w:r>
      <w:r w:rsidR="003D7146" w:rsidRPr="005A4092">
        <w:rPr>
          <w:sz w:val="24"/>
          <w:szCs w:val="30"/>
        </w:rPr>
        <w:t>、</w:t>
      </w:r>
      <w:r w:rsidR="003D7146" w:rsidRPr="005A4092">
        <w:rPr>
          <w:sz w:val="24"/>
          <w:szCs w:val="30"/>
        </w:rPr>
        <w:t>“</w:t>
      </w:r>
      <w:r w:rsidR="003D7146" w:rsidRPr="005A4092">
        <w:rPr>
          <w:sz w:val="24"/>
          <w:szCs w:val="30"/>
        </w:rPr>
        <w:t>组织奖</w:t>
      </w:r>
      <w:r w:rsidR="003D7146" w:rsidRPr="005A4092">
        <w:rPr>
          <w:sz w:val="24"/>
          <w:szCs w:val="30"/>
        </w:rPr>
        <w:t>”</w:t>
      </w:r>
      <w:r w:rsidR="003D7146" w:rsidRPr="005A4092">
        <w:rPr>
          <w:sz w:val="24"/>
          <w:szCs w:val="30"/>
        </w:rPr>
        <w:t>，以及单项奖若干。</w:t>
      </w:r>
      <w:r w:rsidR="004A5C2A" w:rsidRPr="005A4092">
        <w:rPr>
          <w:sz w:val="24"/>
          <w:szCs w:val="30"/>
        </w:rPr>
        <w:t>详细情况见《参赛须知》。</w:t>
      </w:r>
    </w:p>
    <w:p w:rsidR="00E04CA2" w:rsidRPr="00EB1C95" w:rsidRDefault="003D7146" w:rsidP="00E04CA2">
      <w:pPr>
        <w:pStyle w:val="af"/>
        <w:numPr>
          <w:ilvl w:val="0"/>
          <w:numId w:val="41"/>
        </w:numPr>
        <w:tabs>
          <w:tab w:val="left" w:pos="6885"/>
        </w:tabs>
        <w:spacing w:line="360" w:lineRule="auto"/>
        <w:ind w:firstLineChars="0"/>
      </w:pPr>
      <w:r w:rsidRPr="00E04CA2">
        <w:rPr>
          <w:b/>
          <w:sz w:val="24"/>
          <w:szCs w:val="30"/>
        </w:rPr>
        <w:t>增设</w:t>
      </w:r>
      <w:r w:rsidRPr="00E04CA2">
        <w:rPr>
          <w:b/>
          <w:sz w:val="24"/>
          <w:szCs w:val="30"/>
        </w:rPr>
        <w:t>“</w:t>
      </w:r>
      <w:r w:rsidRPr="00E04CA2">
        <w:rPr>
          <w:b/>
          <w:sz w:val="24"/>
          <w:szCs w:val="30"/>
        </w:rPr>
        <w:t>最高荣誉大奖</w:t>
      </w:r>
      <w:r w:rsidRPr="00E04CA2">
        <w:rPr>
          <w:b/>
          <w:sz w:val="24"/>
          <w:szCs w:val="30"/>
        </w:rPr>
        <w:t>”</w:t>
      </w:r>
      <w:r w:rsidR="004E69B5" w:rsidRPr="00E04CA2">
        <w:rPr>
          <w:b/>
          <w:sz w:val="24"/>
          <w:szCs w:val="30"/>
        </w:rPr>
        <w:t>。</w:t>
      </w:r>
      <w:r w:rsidRPr="00E04CA2">
        <w:rPr>
          <w:sz w:val="24"/>
          <w:szCs w:val="30"/>
        </w:rPr>
        <w:t>本届大赛将</w:t>
      </w:r>
      <w:r w:rsidR="00E04CA2" w:rsidRPr="00E04CA2">
        <w:rPr>
          <w:rFonts w:hint="eastAsia"/>
          <w:sz w:val="24"/>
          <w:szCs w:val="30"/>
        </w:rPr>
        <w:t>从“金奖”案例中选出</w:t>
      </w:r>
      <w:r w:rsidR="00E04CA2" w:rsidRPr="00E04CA2">
        <w:rPr>
          <w:rFonts w:hint="eastAsia"/>
          <w:sz w:val="24"/>
          <w:szCs w:val="30"/>
        </w:rPr>
        <w:t>3</w:t>
      </w:r>
      <w:r w:rsidR="00E04CA2" w:rsidRPr="00E04CA2">
        <w:rPr>
          <w:rFonts w:hint="eastAsia"/>
          <w:sz w:val="24"/>
          <w:szCs w:val="30"/>
        </w:rPr>
        <w:t>个案例，邀请参赛单位代表陈述，由评委现场打分评出获奖案例。</w:t>
      </w:r>
    </w:p>
    <w:p w:rsidR="003D7146" w:rsidRPr="00E04CA2" w:rsidRDefault="004A5C2A" w:rsidP="004E69B5">
      <w:pPr>
        <w:numPr>
          <w:ilvl w:val="0"/>
          <w:numId w:val="41"/>
        </w:numPr>
        <w:spacing w:line="360" w:lineRule="auto"/>
        <w:rPr>
          <w:sz w:val="24"/>
          <w:szCs w:val="30"/>
        </w:rPr>
      </w:pPr>
      <w:r w:rsidRPr="00E04CA2">
        <w:rPr>
          <w:b/>
          <w:sz w:val="24"/>
          <w:szCs w:val="30"/>
        </w:rPr>
        <w:t>评委会</w:t>
      </w:r>
      <w:r w:rsidR="003D7146" w:rsidRPr="00E04CA2">
        <w:rPr>
          <w:b/>
          <w:sz w:val="24"/>
          <w:szCs w:val="30"/>
        </w:rPr>
        <w:t>跨界、联合评审。</w:t>
      </w:r>
      <w:r w:rsidR="003D7146" w:rsidRPr="00E04CA2">
        <w:rPr>
          <w:sz w:val="24"/>
          <w:szCs w:val="30"/>
        </w:rPr>
        <w:t>本届</w:t>
      </w:r>
      <w:r w:rsidRPr="00E04CA2">
        <w:rPr>
          <w:sz w:val="24"/>
          <w:szCs w:val="30"/>
        </w:rPr>
        <w:t>评审委员会将由</w:t>
      </w:r>
      <w:r w:rsidR="00B94BC3" w:rsidRPr="00E04CA2">
        <w:rPr>
          <w:sz w:val="24"/>
          <w:szCs w:val="30"/>
        </w:rPr>
        <w:t>企业、</w:t>
      </w:r>
      <w:r w:rsidRPr="00E04CA2">
        <w:rPr>
          <w:sz w:val="24"/>
          <w:szCs w:val="30"/>
        </w:rPr>
        <w:t>公关公司、学术、媒体等资深人士组成。</w:t>
      </w:r>
    </w:p>
    <w:p w:rsidR="00EF6663" w:rsidRDefault="00EF6663" w:rsidP="00EF6663">
      <w:pPr>
        <w:spacing w:line="360" w:lineRule="auto"/>
        <w:ind w:firstLineChars="200" w:firstLine="480"/>
        <w:rPr>
          <w:sz w:val="24"/>
          <w:szCs w:val="30"/>
        </w:rPr>
      </w:pPr>
    </w:p>
    <w:p w:rsidR="00EF6663" w:rsidRPr="00EF6663" w:rsidRDefault="00EF6663" w:rsidP="00EF6663">
      <w:pPr>
        <w:spacing w:line="360" w:lineRule="auto"/>
        <w:ind w:firstLineChars="200" w:firstLine="480"/>
        <w:rPr>
          <w:sz w:val="24"/>
          <w:szCs w:val="30"/>
        </w:rPr>
      </w:pPr>
      <w:r w:rsidRPr="00EF6663">
        <w:rPr>
          <w:rFonts w:hint="eastAsia"/>
          <w:sz w:val="24"/>
          <w:szCs w:val="30"/>
        </w:rPr>
        <w:t>大赛报名网站：</w:t>
      </w:r>
      <w:r w:rsidRPr="00EF6663">
        <w:rPr>
          <w:sz w:val="24"/>
          <w:szCs w:val="30"/>
        </w:rPr>
        <w:t>pr2017.cipra.org.cn</w:t>
      </w:r>
      <w:r w:rsidRPr="00EF6663">
        <w:rPr>
          <w:rFonts w:hint="eastAsia"/>
          <w:sz w:val="24"/>
          <w:szCs w:val="30"/>
        </w:rPr>
        <w:t>。组委会指定“中国公关网”（</w:t>
      </w:r>
      <w:r w:rsidRPr="00EF6663">
        <w:rPr>
          <w:rFonts w:hint="eastAsia"/>
          <w:sz w:val="24"/>
          <w:szCs w:val="30"/>
        </w:rPr>
        <w:t>www.chinapr.com.cn</w:t>
      </w:r>
      <w:r w:rsidRPr="00EF6663">
        <w:rPr>
          <w:rFonts w:hint="eastAsia"/>
          <w:sz w:val="24"/>
          <w:szCs w:val="30"/>
        </w:rPr>
        <w:t>）和《国际公关》杂志为官方发布平台，可登陆查询相关内容。</w:t>
      </w:r>
    </w:p>
    <w:p w:rsidR="00CD1357" w:rsidRDefault="004A5C2A" w:rsidP="00EF6663">
      <w:pPr>
        <w:spacing w:line="360" w:lineRule="auto"/>
        <w:ind w:firstLineChars="200" w:firstLine="480"/>
        <w:rPr>
          <w:sz w:val="24"/>
          <w:szCs w:val="30"/>
        </w:rPr>
      </w:pPr>
      <w:r w:rsidRPr="005A4092">
        <w:rPr>
          <w:sz w:val="24"/>
          <w:szCs w:val="30"/>
        </w:rPr>
        <w:t>欢迎各位积极</w:t>
      </w:r>
      <w:r w:rsidR="004C6E96" w:rsidRPr="005A4092">
        <w:rPr>
          <w:sz w:val="24"/>
          <w:szCs w:val="30"/>
        </w:rPr>
        <w:t>报名参加此次大赛活动</w:t>
      </w:r>
      <w:r w:rsidR="00B70239" w:rsidRPr="005A4092">
        <w:rPr>
          <w:sz w:val="24"/>
          <w:szCs w:val="30"/>
        </w:rPr>
        <w:t>，</w:t>
      </w:r>
      <w:r w:rsidR="00520CAA" w:rsidRPr="005A4092">
        <w:rPr>
          <w:sz w:val="24"/>
          <w:szCs w:val="30"/>
        </w:rPr>
        <w:t>力争</w:t>
      </w:r>
      <w:r w:rsidR="00657C0C" w:rsidRPr="005A4092">
        <w:rPr>
          <w:sz w:val="24"/>
          <w:szCs w:val="30"/>
        </w:rPr>
        <w:t>取得良好</w:t>
      </w:r>
      <w:r w:rsidR="00520CAA" w:rsidRPr="005A4092">
        <w:rPr>
          <w:sz w:val="24"/>
          <w:szCs w:val="30"/>
        </w:rPr>
        <w:t>成绩，共同促进中国公共关系事业的发展。</w:t>
      </w:r>
    </w:p>
    <w:p w:rsidR="00EF6663" w:rsidRDefault="00EF6663" w:rsidP="00EF6663">
      <w:pPr>
        <w:spacing w:line="360" w:lineRule="auto"/>
        <w:ind w:firstLineChars="200" w:firstLine="480"/>
        <w:rPr>
          <w:sz w:val="24"/>
          <w:szCs w:val="30"/>
        </w:rPr>
      </w:pPr>
    </w:p>
    <w:p w:rsidR="00EF6663" w:rsidRPr="005A4092" w:rsidRDefault="00EF6663" w:rsidP="00EF6663">
      <w:pPr>
        <w:spacing w:line="360" w:lineRule="auto"/>
        <w:ind w:firstLineChars="200" w:firstLine="480"/>
        <w:rPr>
          <w:sz w:val="24"/>
          <w:szCs w:val="30"/>
        </w:rPr>
      </w:pPr>
    </w:p>
    <w:p w:rsidR="00520CAA" w:rsidRPr="005A4092" w:rsidRDefault="00B70239" w:rsidP="00CD1357">
      <w:pPr>
        <w:spacing w:line="360" w:lineRule="auto"/>
        <w:jc w:val="right"/>
        <w:rPr>
          <w:sz w:val="24"/>
          <w:szCs w:val="30"/>
        </w:rPr>
      </w:pPr>
      <w:r w:rsidRPr="005A4092">
        <w:rPr>
          <w:sz w:val="24"/>
          <w:szCs w:val="30"/>
        </w:rPr>
        <w:t xml:space="preserve">   </w:t>
      </w:r>
      <w:r w:rsidR="00520CAA" w:rsidRPr="005A4092">
        <w:rPr>
          <w:sz w:val="24"/>
          <w:szCs w:val="30"/>
        </w:rPr>
        <w:t>中国国际公共关系协会</w:t>
      </w:r>
    </w:p>
    <w:p w:rsidR="002C4F3F" w:rsidRPr="005A4092" w:rsidRDefault="00520CAA" w:rsidP="005A4092">
      <w:pPr>
        <w:spacing w:line="360" w:lineRule="auto"/>
        <w:jc w:val="right"/>
        <w:rPr>
          <w:bCs/>
          <w:sz w:val="24"/>
          <w:szCs w:val="30"/>
        </w:rPr>
      </w:pPr>
      <w:r w:rsidRPr="005A4092">
        <w:rPr>
          <w:sz w:val="24"/>
          <w:szCs w:val="30"/>
        </w:rPr>
        <w:t xml:space="preserve">                            </w:t>
      </w:r>
      <w:r w:rsidRPr="005A4092">
        <w:rPr>
          <w:bCs/>
          <w:sz w:val="24"/>
          <w:szCs w:val="30"/>
        </w:rPr>
        <w:t xml:space="preserve">   </w:t>
      </w:r>
      <w:r w:rsidR="00C933AE" w:rsidRPr="005A4092">
        <w:rPr>
          <w:bCs/>
          <w:sz w:val="24"/>
          <w:szCs w:val="30"/>
        </w:rPr>
        <w:t xml:space="preserve">   </w:t>
      </w:r>
      <w:r w:rsidRPr="005A4092">
        <w:rPr>
          <w:bCs/>
          <w:sz w:val="24"/>
          <w:szCs w:val="30"/>
        </w:rPr>
        <w:t>二</w:t>
      </w:r>
      <w:r w:rsidR="00803E6B" w:rsidRPr="005A4092">
        <w:rPr>
          <w:bCs/>
          <w:sz w:val="24"/>
          <w:szCs w:val="30"/>
        </w:rPr>
        <w:t>〇</w:t>
      </w:r>
      <w:r w:rsidR="00A66252" w:rsidRPr="005A4092">
        <w:rPr>
          <w:bCs/>
          <w:sz w:val="24"/>
          <w:szCs w:val="30"/>
        </w:rPr>
        <w:t>一</w:t>
      </w:r>
      <w:r w:rsidR="004A5C2A" w:rsidRPr="005A4092">
        <w:rPr>
          <w:bCs/>
          <w:sz w:val="24"/>
          <w:szCs w:val="30"/>
        </w:rPr>
        <w:t>七</w:t>
      </w:r>
      <w:r w:rsidR="00B408A0" w:rsidRPr="005A4092">
        <w:rPr>
          <w:bCs/>
          <w:sz w:val="24"/>
          <w:szCs w:val="30"/>
        </w:rPr>
        <w:t>年</w:t>
      </w:r>
      <w:r w:rsidR="004A31BA">
        <w:rPr>
          <w:rFonts w:hint="eastAsia"/>
          <w:bCs/>
          <w:sz w:val="24"/>
          <w:szCs w:val="30"/>
        </w:rPr>
        <w:t>七</w:t>
      </w:r>
      <w:r w:rsidR="00B408A0" w:rsidRPr="005A4092">
        <w:rPr>
          <w:bCs/>
          <w:sz w:val="24"/>
          <w:szCs w:val="30"/>
        </w:rPr>
        <w:t>月</w:t>
      </w:r>
      <w:r w:rsidR="00A03B50">
        <w:rPr>
          <w:rFonts w:hint="eastAsia"/>
          <w:bCs/>
          <w:sz w:val="24"/>
          <w:szCs w:val="30"/>
        </w:rPr>
        <w:t>二</w:t>
      </w:r>
      <w:r w:rsidR="004A31BA">
        <w:rPr>
          <w:rFonts w:hint="eastAsia"/>
          <w:bCs/>
          <w:sz w:val="24"/>
          <w:szCs w:val="30"/>
        </w:rPr>
        <w:t>十</w:t>
      </w:r>
      <w:r w:rsidR="00E04CA2">
        <w:rPr>
          <w:rFonts w:hint="eastAsia"/>
          <w:bCs/>
          <w:sz w:val="24"/>
          <w:szCs w:val="30"/>
        </w:rPr>
        <w:t>一</w:t>
      </w:r>
      <w:r w:rsidRPr="005A4092">
        <w:rPr>
          <w:bCs/>
          <w:sz w:val="24"/>
          <w:szCs w:val="30"/>
        </w:rPr>
        <w:t>日</w:t>
      </w:r>
    </w:p>
    <w:sectPr w:rsidR="002C4F3F" w:rsidRPr="005A4092" w:rsidSect="00826BB8">
      <w:footerReference w:type="even" r:id="rId8"/>
      <w:footerReference w:type="default" r:id="rId9"/>
      <w:pgSz w:w="11906" w:h="16838"/>
      <w:pgMar w:top="1440" w:right="1646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A77" w:rsidRDefault="00C37A77">
      <w:r>
        <w:separator/>
      </w:r>
    </w:p>
  </w:endnote>
  <w:endnote w:type="continuationSeparator" w:id="1">
    <w:p w:rsidR="00C37A77" w:rsidRDefault="00C3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41" w:rsidRDefault="00A1583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13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341" w:rsidRDefault="0094134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41" w:rsidRDefault="0094134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A77" w:rsidRDefault="00C37A77">
      <w:r>
        <w:separator/>
      </w:r>
    </w:p>
  </w:footnote>
  <w:footnote w:type="continuationSeparator" w:id="1">
    <w:p w:rsidR="00C37A77" w:rsidRDefault="00C37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9F6"/>
    <w:multiLevelType w:val="hybridMultilevel"/>
    <w:tmpl w:val="84506122"/>
    <w:lvl w:ilvl="0" w:tplc="B1FED75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E58A8"/>
    <w:multiLevelType w:val="hybridMultilevel"/>
    <w:tmpl w:val="5950E4FC"/>
    <w:lvl w:ilvl="0" w:tplc="1C08ABB4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A440B294">
      <w:start w:val="1"/>
      <w:numFmt w:val="decimal"/>
      <w:lvlText w:val="%2、"/>
      <w:lvlJc w:val="left"/>
      <w:pPr>
        <w:tabs>
          <w:tab w:val="num" w:pos="1700"/>
        </w:tabs>
        <w:ind w:left="1700" w:hanging="720"/>
      </w:pPr>
      <w:rPr>
        <w:rFonts w:hint="eastAsia"/>
      </w:rPr>
    </w:lvl>
    <w:lvl w:ilvl="2" w:tplc="4FD2C1FC">
      <w:start w:val="3"/>
      <w:numFmt w:val="bullet"/>
      <w:lvlText w:val=""/>
      <w:lvlJc w:val="left"/>
      <w:pPr>
        <w:tabs>
          <w:tab w:val="num" w:pos="2105"/>
        </w:tabs>
        <w:ind w:left="2105" w:hanging="705"/>
      </w:pPr>
      <w:rPr>
        <w:rFonts w:ascii="Wingdings" w:eastAsia="宋体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05F547F8"/>
    <w:multiLevelType w:val="hybridMultilevel"/>
    <w:tmpl w:val="3D74FB38"/>
    <w:lvl w:ilvl="0" w:tplc="E688A13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">
    <w:nsid w:val="06203699"/>
    <w:multiLevelType w:val="hybridMultilevel"/>
    <w:tmpl w:val="F03CED18"/>
    <w:lvl w:ilvl="0" w:tplc="CB449462">
      <w:start w:val="1"/>
      <w:numFmt w:val="decimal"/>
      <w:lvlText w:val="%1、"/>
      <w:lvlJc w:val="left"/>
      <w:pPr>
        <w:tabs>
          <w:tab w:val="num" w:pos="1462"/>
        </w:tabs>
        <w:ind w:left="146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82"/>
        </w:tabs>
        <w:ind w:left="15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42"/>
        </w:tabs>
        <w:ind w:left="28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02"/>
        </w:tabs>
        <w:ind w:left="41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2"/>
        </w:tabs>
        <w:ind w:left="4522" w:hanging="420"/>
      </w:pPr>
    </w:lvl>
  </w:abstractNum>
  <w:abstractNum w:abstractNumId="4">
    <w:nsid w:val="07E05F15"/>
    <w:multiLevelType w:val="hybridMultilevel"/>
    <w:tmpl w:val="265844D6"/>
    <w:lvl w:ilvl="0" w:tplc="9C4CBD92">
      <w:start w:val="6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C9D1DA7"/>
    <w:multiLevelType w:val="hybridMultilevel"/>
    <w:tmpl w:val="9386FD06"/>
    <w:lvl w:ilvl="0" w:tplc="6B7C0560">
      <w:start w:val="1"/>
      <w:numFmt w:val="decimal"/>
      <w:lvlText w:val="%1、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</w:lvl>
  </w:abstractNum>
  <w:abstractNum w:abstractNumId="6">
    <w:nsid w:val="0DB2055C"/>
    <w:multiLevelType w:val="hybridMultilevel"/>
    <w:tmpl w:val="543006E2"/>
    <w:lvl w:ilvl="0" w:tplc="91D41A8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7">
    <w:nsid w:val="0DF77311"/>
    <w:multiLevelType w:val="hybridMultilevel"/>
    <w:tmpl w:val="547EFD50"/>
    <w:lvl w:ilvl="0" w:tplc="8D740E42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0FAF6E24"/>
    <w:multiLevelType w:val="hybridMultilevel"/>
    <w:tmpl w:val="00507E04"/>
    <w:lvl w:ilvl="0" w:tplc="54ACA9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A0EE5BC">
      <w:start w:val="1"/>
      <w:numFmt w:val="bullet"/>
      <w:lvlText w:val="▲"/>
      <w:lvlJc w:val="left"/>
      <w:pPr>
        <w:tabs>
          <w:tab w:val="num" w:pos="780"/>
        </w:tabs>
        <w:ind w:left="780" w:hanging="360"/>
      </w:pPr>
      <w:rPr>
        <w:rFonts w:ascii="Times New Roman" w:eastAsia="华文中宋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4E55509"/>
    <w:multiLevelType w:val="hybridMultilevel"/>
    <w:tmpl w:val="664AA4B6"/>
    <w:lvl w:ilvl="0" w:tplc="81BA3B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0">
    <w:nsid w:val="172A5826"/>
    <w:multiLevelType w:val="hybridMultilevel"/>
    <w:tmpl w:val="D7C89760"/>
    <w:lvl w:ilvl="0" w:tplc="F7840D9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088C512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3C8D11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1DD4270"/>
    <w:multiLevelType w:val="hybridMultilevel"/>
    <w:tmpl w:val="E3C6AB54"/>
    <w:lvl w:ilvl="0" w:tplc="6B7C0560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</w:lvl>
  </w:abstractNum>
  <w:abstractNum w:abstractNumId="12">
    <w:nsid w:val="22BD75A6"/>
    <w:multiLevelType w:val="hybridMultilevel"/>
    <w:tmpl w:val="649AD7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84C389E"/>
    <w:multiLevelType w:val="hybridMultilevel"/>
    <w:tmpl w:val="773235B0"/>
    <w:lvl w:ilvl="0" w:tplc="108E8388">
      <w:start w:val="4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A4024BF"/>
    <w:multiLevelType w:val="hybridMultilevel"/>
    <w:tmpl w:val="8A76621E"/>
    <w:lvl w:ilvl="0" w:tplc="4224B38C">
      <w:start w:val="1"/>
      <w:numFmt w:val="japaneseCounting"/>
      <w:lvlText w:val="第%1，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0CC35F8"/>
    <w:multiLevelType w:val="hybridMultilevel"/>
    <w:tmpl w:val="63CCE37E"/>
    <w:lvl w:ilvl="0" w:tplc="6B7C0560">
      <w:start w:val="1"/>
      <w:numFmt w:val="decimal"/>
      <w:lvlText w:val="%1、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75"/>
        </w:tabs>
        <w:ind w:left="11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5"/>
        </w:tabs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5"/>
        </w:tabs>
        <w:ind w:left="24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5"/>
        </w:tabs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5"/>
        </w:tabs>
        <w:ind w:left="36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5"/>
        </w:tabs>
        <w:ind w:left="4115" w:hanging="420"/>
      </w:pPr>
    </w:lvl>
  </w:abstractNum>
  <w:abstractNum w:abstractNumId="16">
    <w:nsid w:val="31775E2D"/>
    <w:multiLevelType w:val="hybridMultilevel"/>
    <w:tmpl w:val="38C89F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6214FB4"/>
    <w:multiLevelType w:val="singleLevel"/>
    <w:tmpl w:val="EBAE2B5C"/>
    <w:lvl w:ilvl="0">
      <w:start w:val="6"/>
      <w:numFmt w:val="decimal"/>
      <w:lvlText w:val="%1、"/>
      <w:legacy w:legacy="1" w:legacySpace="0" w:legacyIndent="420"/>
      <w:lvlJc w:val="left"/>
      <w:pPr>
        <w:ind w:left="420" w:hanging="420"/>
      </w:pPr>
      <w:rPr>
        <w:rFonts w:ascii="宋体" w:eastAsia="宋体" w:hAnsi="宋体" w:hint="eastAsia"/>
      </w:rPr>
    </w:lvl>
  </w:abstractNum>
  <w:abstractNum w:abstractNumId="18">
    <w:nsid w:val="364D6DE1"/>
    <w:multiLevelType w:val="hybridMultilevel"/>
    <w:tmpl w:val="CA187ED8"/>
    <w:lvl w:ilvl="0" w:tplc="2054BBC0">
      <w:start w:val="1"/>
      <w:numFmt w:val="japaneseCounting"/>
      <w:lvlText w:val="%1．"/>
      <w:lvlJc w:val="left"/>
      <w:pPr>
        <w:tabs>
          <w:tab w:val="num" w:pos="408"/>
        </w:tabs>
        <w:ind w:left="408" w:hanging="408"/>
      </w:pPr>
      <w:rPr>
        <w:rFonts w:ascii="Times New Roman" w:hAnsi="Times New Roman" w:hint="eastAsia"/>
        <w:b/>
        <w:sz w:val="21"/>
      </w:rPr>
    </w:lvl>
    <w:lvl w:ilvl="1" w:tplc="2EA26A9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宋体" w:hAnsi="宋体" w:hint="default"/>
        <w:b w:val="0"/>
      </w:rPr>
    </w:lvl>
    <w:lvl w:ilvl="2" w:tplc="AF725670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9164864"/>
    <w:multiLevelType w:val="singleLevel"/>
    <w:tmpl w:val="D16E1DE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270"/>
      </w:pPr>
      <w:rPr>
        <w:rFonts w:hint="eastAsia"/>
      </w:rPr>
    </w:lvl>
  </w:abstractNum>
  <w:abstractNum w:abstractNumId="20">
    <w:nsid w:val="3B223E81"/>
    <w:multiLevelType w:val="hybridMultilevel"/>
    <w:tmpl w:val="FC085FFA"/>
    <w:lvl w:ilvl="0" w:tplc="50AE8948">
      <w:start w:val="1"/>
      <w:numFmt w:val="japaneseCounting"/>
      <w:lvlText w:val="第%1天"/>
      <w:lvlJc w:val="left"/>
      <w:pPr>
        <w:tabs>
          <w:tab w:val="num" w:pos="1815"/>
        </w:tabs>
        <w:ind w:left="1815" w:hanging="139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3DEB3432"/>
    <w:multiLevelType w:val="singleLevel"/>
    <w:tmpl w:val="51B2957C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eastAsia"/>
      </w:rPr>
    </w:lvl>
  </w:abstractNum>
  <w:abstractNum w:abstractNumId="22">
    <w:nsid w:val="3E725A14"/>
    <w:multiLevelType w:val="hybridMultilevel"/>
    <w:tmpl w:val="76449A8C"/>
    <w:lvl w:ilvl="0" w:tplc="8F4CE46A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3ECF4649"/>
    <w:multiLevelType w:val="hybridMultilevel"/>
    <w:tmpl w:val="B7360DAA"/>
    <w:lvl w:ilvl="0" w:tplc="60202B12">
      <w:start w:val="2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3FED1735"/>
    <w:multiLevelType w:val="hybridMultilevel"/>
    <w:tmpl w:val="5F863316"/>
    <w:lvl w:ilvl="0" w:tplc="0C36BB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仿宋_GB2312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5">
    <w:nsid w:val="41B03339"/>
    <w:multiLevelType w:val="singleLevel"/>
    <w:tmpl w:val="B880998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eastAsia"/>
      </w:rPr>
    </w:lvl>
  </w:abstractNum>
  <w:abstractNum w:abstractNumId="26">
    <w:nsid w:val="435308A0"/>
    <w:multiLevelType w:val="singleLevel"/>
    <w:tmpl w:val="29E6EB20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27">
    <w:nsid w:val="44ED7862"/>
    <w:multiLevelType w:val="singleLevel"/>
    <w:tmpl w:val="5898543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270"/>
      </w:pPr>
      <w:rPr>
        <w:rFonts w:hint="default"/>
      </w:rPr>
    </w:lvl>
  </w:abstractNum>
  <w:abstractNum w:abstractNumId="28">
    <w:nsid w:val="4A3D4933"/>
    <w:multiLevelType w:val="singleLevel"/>
    <w:tmpl w:val="CA7810B4"/>
    <w:lvl w:ilvl="0">
      <w:start w:val="3"/>
      <w:numFmt w:val="decimal"/>
      <w:lvlText w:val="%1、"/>
      <w:lvlJc w:val="left"/>
      <w:pPr>
        <w:tabs>
          <w:tab w:val="num" w:pos="450"/>
        </w:tabs>
        <w:ind w:left="450" w:hanging="360"/>
      </w:pPr>
      <w:rPr>
        <w:rFonts w:hint="eastAsia"/>
      </w:rPr>
    </w:lvl>
  </w:abstractNum>
  <w:abstractNum w:abstractNumId="29">
    <w:nsid w:val="4E961F37"/>
    <w:multiLevelType w:val="hybridMultilevel"/>
    <w:tmpl w:val="3A869336"/>
    <w:lvl w:ilvl="0" w:tplc="B7444958">
      <w:start w:val="4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53C853F0"/>
    <w:multiLevelType w:val="hybridMultilevel"/>
    <w:tmpl w:val="9386FD06"/>
    <w:lvl w:ilvl="0" w:tplc="04090001">
      <w:start w:val="1"/>
      <w:numFmt w:val="bullet"/>
      <w:lvlText w:val="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</w:lvl>
  </w:abstractNum>
  <w:abstractNum w:abstractNumId="31">
    <w:nsid w:val="54FE4DAC"/>
    <w:multiLevelType w:val="hybridMultilevel"/>
    <w:tmpl w:val="211236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5A0F3F7C"/>
    <w:multiLevelType w:val="hybridMultilevel"/>
    <w:tmpl w:val="A53C8692"/>
    <w:lvl w:ilvl="0" w:tplc="06B23B4E">
      <w:start w:val="6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Times New Roman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5AC62E1C"/>
    <w:multiLevelType w:val="hybridMultilevel"/>
    <w:tmpl w:val="82569D4C"/>
    <w:lvl w:ilvl="0" w:tplc="733426D8">
      <w:start w:val="1"/>
      <w:numFmt w:val="decimal"/>
      <w:lvlText w:val="%1．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20"/>
        </w:tabs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80"/>
        </w:tabs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40"/>
        </w:tabs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20"/>
      </w:pPr>
    </w:lvl>
  </w:abstractNum>
  <w:abstractNum w:abstractNumId="34">
    <w:nsid w:val="5BB753E8"/>
    <w:multiLevelType w:val="hybridMultilevel"/>
    <w:tmpl w:val="600E5CF0"/>
    <w:lvl w:ilvl="0" w:tplc="57920D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F45D3B"/>
    <w:multiLevelType w:val="singleLevel"/>
    <w:tmpl w:val="D1E82792"/>
    <w:lvl w:ilvl="0">
      <w:start w:val="3"/>
      <w:numFmt w:val="decimal"/>
      <w:lvlText w:val="%1．"/>
      <w:lvlJc w:val="left"/>
      <w:pPr>
        <w:tabs>
          <w:tab w:val="num" w:pos="450"/>
        </w:tabs>
        <w:ind w:left="450" w:hanging="360"/>
      </w:pPr>
      <w:rPr>
        <w:rFonts w:hint="eastAsia"/>
      </w:rPr>
    </w:lvl>
  </w:abstractNum>
  <w:abstractNum w:abstractNumId="36">
    <w:nsid w:val="72894F08"/>
    <w:multiLevelType w:val="hybridMultilevel"/>
    <w:tmpl w:val="2A322A02"/>
    <w:lvl w:ilvl="0" w:tplc="4322FD8A">
      <w:start w:val="4"/>
      <w:numFmt w:val="decimal"/>
      <w:lvlText w:val="%1、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</w:lvl>
  </w:abstractNum>
  <w:abstractNum w:abstractNumId="37">
    <w:nsid w:val="77ED1DB2"/>
    <w:multiLevelType w:val="singleLevel"/>
    <w:tmpl w:val="EBB880A4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>
    <w:nsid w:val="78AF196F"/>
    <w:multiLevelType w:val="singleLevel"/>
    <w:tmpl w:val="BEDC9496"/>
    <w:lvl w:ilvl="0">
      <w:start w:val="1"/>
      <w:numFmt w:val="decimal"/>
      <w:lvlText w:val="%1、"/>
      <w:lvlJc w:val="left"/>
      <w:pPr>
        <w:tabs>
          <w:tab w:val="num" w:pos="405"/>
        </w:tabs>
        <w:ind w:left="405" w:hanging="315"/>
      </w:pPr>
      <w:rPr>
        <w:rFonts w:hint="eastAsia"/>
      </w:rPr>
    </w:lvl>
  </w:abstractNum>
  <w:abstractNum w:abstractNumId="39">
    <w:nsid w:val="7E6F4BDF"/>
    <w:multiLevelType w:val="hybridMultilevel"/>
    <w:tmpl w:val="C1E86A5C"/>
    <w:lvl w:ilvl="0" w:tplc="65E800C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2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9"/>
  </w:num>
  <w:num w:numId="11">
    <w:abstractNumId w:val="3"/>
  </w:num>
  <w:num w:numId="12">
    <w:abstractNumId w:val="13"/>
  </w:num>
  <w:num w:numId="13">
    <w:abstractNumId w:val="39"/>
  </w:num>
  <w:num w:numId="14">
    <w:abstractNumId w:val="0"/>
  </w:num>
  <w:num w:numId="15">
    <w:abstractNumId w:val="31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24"/>
  </w:num>
  <w:num w:numId="21">
    <w:abstractNumId w:val="27"/>
  </w:num>
  <w:num w:numId="22">
    <w:abstractNumId w:val="28"/>
  </w:num>
  <w:num w:numId="23">
    <w:abstractNumId w:val="19"/>
  </w:num>
  <w:num w:numId="24">
    <w:abstractNumId w:val="38"/>
  </w:num>
  <w:num w:numId="25">
    <w:abstractNumId w:val="35"/>
  </w:num>
  <w:num w:numId="26">
    <w:abstractNumId w:val="25"/>
  </w:num>
  <w:num w:numId="27">
    <w:abstractNumId w:val="21"/>
  </w:num>
  <w:num w:numId="28">
    <w:abstractNumId w:val="37"/>
  </w:num>
  <w:num w:numId="29">
    <w:abstractNumId w:val="26"/>
  </w:num>
  <w:num w:numId="30">
    <w:abstractNumId w:val="5"/>
  </w:num>
  <w:num w:numId="31">
    <w:abstractNumId w:val="18"/>
  </w:num>
  <w:num w:numId="32">
    <w:abstractNumId w:val="30"/>
  </w:num>
  <w:num w:numId="33">
    <w:abstractNumId w:val="15"/>
  </w:num>
  <w:num w:numId="34">
    <w:abstractNumId w:val="17"/>
  </w:num>
  <w:num w:numId="35">
    <w:abstractNumId w:val="36"/>
  </w:num>
  <w:num w:numId="36">
    <w:abstractNumId w:val="23"/>
  </w:num>
  <w:num w:numId="37">
    <w:abstractNumId w:val="32"/>
  </w:num>
  <w:num w:numId="38">
    <w:abstractNumId w:val="11"/>
  </w:num>
  <w:num w:numId="39">
    <w:abstractNumId w:val="33"/>
  </w:num>
  <w:num w:numId="40">
    <w:abstractNumId w:val="14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>
      <o:colormenu v:ext="edit" fillcolor="black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5B5"/>
    <w:rsid w:val="00010098"/>
    <w:rsid w:val="00030342"/>
    <w:rsid w:val="00035E7F"/>
    <w:rsid w:val="0005496D"/>
    <w:rsid w:val="00077FD5"/>
    <w:rsid w:val="000840C1"/>
    <w:rsid w:val="0009638E"/>
    <w:rsid w:val="000A00F0"/>
    <w:rsid w:val="000B1EFD"/>
    <w:rsid w:val="000C078A"/>
    <w:rsid w:val="000F4519"/>
    <w:rsid w:val="000F61C4"/>
    <w:rsid w:val="001261FB"/>
    <w:rsid w:val="00135619"/>
    <w:rsid w:val="0015618D"/>
    <w:rsid w:val="00170260"/>
    <w:rsid w:val="00171503"/>
    <w:rsid w:val="00174F31"/>
    <w:rsid w:val="00197393"/>
    <w:rsid w:val="001A52F9"/>
    <w:rsid w:val="001B2A21"/>
    <w:rsid w:val="001E166B"/>
    <w:rsid w:val="001F109B"/>
    <w:rsid w:val="0026512E"/>
    <w:rsid w:val="002C4F3F"/>
    <w:rsid w:val="00312A37"/>
    <w:rsid w:val="003349D5"/>
    <w:rsid w:val="0038391A"/>
    <w:rsid w:val="003869F1"/>
    <w:rsid w:val="003D7146"/>
    <w:rsid w:val="003D755D"/>
    <w:rsid w:val="003E7AE2"/>
    <w:rsid w:val="00407A14"/>
    <w:rsid w:val="0041593C"/>
    <w:rsid w:val="004A31BA"/>
    <w:rsid w:val="004A5C2A"/>
    <w:rsid w:val="004C17D5"/>
    <w:rsid w:val="004C6E96"/>
    <w:rsid w:val="004E69B5"/>
    <w:rsid w:val="005117B1"/>
    <w:rsid w:val="0051249F"/>
    <w:rsid w:val="005155C2"/>
    <w:rsid w:val="00520CAA"/>
    <w:rsid w:val="00534A2D"/>
    <w:rsid w:val="00552225"/>
    <w:rsid w:val="00564F05"/>
    <w:rsid w:val="0059628F"/>
    <w:rsid w:val="005A4092"/>
    <w:rsid w:val="005A44DB"/>
    <w:rsid w:val="006314A8"/>
    <w:rsid w:val="0064636C"/>
    <w:rsid w:val="00657C0C"/>
    <w:rsid w:val="00674B60"/>
    <w:rsid w:val="0068794F"/>
    <w:rsid w:val="006B1FA0"/>
    <w:rsid w:val="006B57CC"/>
    <w:rsid w:val="007111FB"/>
    <w:rsid w:val="007130D5"/>
    <w:rsid w:val="0072064D"/>
    <w:rsid w:val="00772F2E"/>
    <w:rsid w:val="00796D8E"/>
    <w:rsid w:val="007D0F37"/>
    <w:rsid w:val="00803E6B"/>
    <w:rsid w:val="00810C34"/>
    <w:rsid w:val="008227BC"/>
    <w:rsid w:val="00826BB8"/>
    <w:rsid w:val="00832E13"/>
    <w:rsid w:val="00833D26"/>
    <w:rsid w:val="00841CE7"/>
    <w:rsid w:val="0086517A"/>
    <w:rsid w:val="00873A56"/>
    <w:rsid w:val="008778A6"/>
    <w:rsid w:val="008A3FCE"/>
    <w:rsid w:val="008B3F5F"/>
    <w:rsid w:val="008C434F"/>
    <w:rsid w:val="008C57C3"/>
    <w:rsid w:val="008D1ABD"/>
    <w:rsid w:val="008D3333"/>
    <w:rsid w:val="00903D80"/>
    <w:rsid w:val="00915C4D"/>
    <w:rsid w:val="00927873"/>
    <w:rsid w:val="00941341"/>
    <w:rsid w:val="009778C7"/>
    <w:rsid w:val="00985C59"/>
    <w:rsid w:val="009911A0"/>
    <w:rsid w:val="009B5F37"/>
    <w:rsid w:val="009B7A94"/>
    <w:rsid w:val="009C3A02"/>
    <w:rsid w:val="009D6805"/>
    <w:rsid w:val="009E2563"/>
    <w:rsid w:val="009F4FE6"/>
    <w:rsid w:val="00A03B50"/>
    <w:rsid w:val="00A15838"/>
    <w:rsid w:val="00A25A23"/>
    <w:rsid w:val="00A4263A"/>
    <w:rsid w:val="00A450CB"/>
    <w:rsid w:val="00A57D76"/>
    <w:rsid w:val="00A66252"/>
    <w:rsid w:val="00A71C03"/>
    <w:rsid w:val="00AF1124"/>
    <w:rsid w:val="00AF295C"/>
    <w:rsid w:val="00AF6D00"/>
    <w:rsid w:val="00B12159"/>
    <w:rsid w:val="00B1307F"/>
    <w:rsid w:val="00B27257"/>
    <w:rsid w:val="00B408A0"/>
    <w:rsid w:val="00B42B56"/>
    <w:rsid w:val="00B46A04"/>
    <w:rsid w:val="00B55151"/>
    <w:rsid w:val="00B70239"/>
    <w:rsid w:val="00B75C31"/>
    <w:rsid w:val="00B94BC3"/>
    <w:rsid w:val="00BA0524"/>
    <w:rsid w:val="00BA0F71"/>
    <w:rsid w:val="00C11720"/>
    <w:rsid w:val="00C124D6"/>
    <w:rsid w:val="00C22CC5"/>
    <w:rsid w:val="00C37A77"/>
    <w:rsid w:val="00C61127"/>
    <w:rsid w:val="00C933AE"/>
    <w:rsid w:val="00CD1357"/>
    <w:rsid w:val="00CD309F"/>
    <w:rsid w:val="00CE0933"/>
    <w:rsid w:val="00D342EB"/>
    <w:rsid w:val="00D379CF"/>
    <w:rsid w:val="00D871D1"/>
    <w:rsid w:val="00DA36AE"/>
    <w:rsid w:val="00DC4B3E"/>
    <w:rsid w:val="00DC6FA9"/>
    <w:rsid w:val="00DF4B06"/>
    <w:rsid w:val="00E04CA2"/>
    <w:rsid w:val="00E075B5"/>
    <w:rsid w:val="00E93206"/>
    <w:rsid w:val="00EA647C"/>
    <w:rsid w:val="00EF6663"/>
    <w:rsid w:val="00F35028"/>
    <w:rsid w:val="00F65252"/>
    <w:rsid w:val="00F7269E"/>
    <w:rsid w:val="00FB707D"/>
    <w:rsid w:val="00FF110E"/>
    <w:rsid w:val="00FF275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hmetcnv"/>
  <w:shapeDefaults>
    <o:shapedefaults v:ext="edit" spidmax="36866">
      <o:colormenu v:ext="edit" fillcolor="black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B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26BB8"/>
    <w:pPr>
      <w:keepNext/>
      <w:jc w:val="center"/>
      <w:outlineLvl w:val="0"/>
    </w:pPr>
    <w:rPr>
      <w:b/>
      <w:bCs/>
      <w:color w:val="000000"/>
      <w:sz w:val="24"/>
    </w:rPr>
  </w:style>
  <w:style w:type="paragraph" w:styleId="2">
    <w:name w:val="heading 2"/>
    <w:basedOn w:val="a"/>
    <w:next w:val="a"/>
    <w:qFormat/>
    <w:rsid w:val="00826BB8"/>
    <w:pPr>
      <w:keepNext/>
      <w:spacing w:line="340" w:lineRule="exact"/>
      <w:ind w:firstLineChars="200" w:firstLine="600"/>
      <w:outlineLvl w:val="1"/>
    </w:pPr>
    <w:rPr>
      <w:rFonts w:ascii="宋体" w:eastAsia="仿宋_GB2312" w:hAnsi="宋体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6BB8"/>
    <w:pPr>
      <w:spacing w:line="440" w:lineRule="exact"/>
      <w:ind w:firstLineChars="200" w:firstLine="560"/>
      <w:jc w:val="left"/>
    </w:pPr>
    <w:rPr>
      <w:rFonts w:ascii="华文中宋" w:eastAsia="华文中宋" w:hAnsi="华文中宋"/>
      <w:sz w:val="28"/>
    </w:rPr>
  </w:style>
  <w:style w:type="character" w:styleId="a4">
    <w:name w:val="Hyperlink"/>
    <w:basedOn w:val="a0"/>
    <w:rsid w:val="00826BB8"/>
    <w:rPr>
      <w:color w:val="0000FF"/>
      <w:u w:val="single"/>
    </w:rPr>
  </w:style>
  <w:style w:type="paragraph" w:styleId="20">
    <w:name w:val="Body Text Indent 2"/>
    <w:basedOn w:val="a"/>
    <w:rsid w:val="00826BB8"/>
    <w:pPr>
      <w:spacing w:line="520" w:lineRule="exact"/>
      <w:ind w:firstLineChars="200" w:firstLine="560"/>
    </w:pPr>
    <w:rPr>
      <w:rFonts w:ascii="华文中宋" w:eastAsia="华文中宋" w:hAnsi="华文中宋"/>
      <w:sz w:val="28"/>
    </w:rPr>
  </w:style>
  <w:style w:type="character" w:styleId="a5">
    <w:name w:val="page number"/>
    <w:basedOn w:val="a0"/>
    <w:rsid w:val="00826BB8"/>
  </w:style>
  <w:style w:type="paragraph" w:styleId="a6">
    <w:name w:val="footer"/>
    <w:basedOn w:val="a"/>
    <w:rsid w:val="00826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FollowedHyperlink"/>
    <w:basedOn w:val="a0"/>
    <w:rsid w:val="00826BB8"/>
    <w:rPr>
      <w:color w:val="800080"/>
      <w:u w:val="single"/>
    </w:rPr>
  </w:style>
  <w:style w:type="paragraph" w:styleId="a8">
    <w:name w:val="header"/>
    <w:basedOn w:val="a"/>
    <w:rsid w:val="00826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rsid w:val="00826BB8"/>
    <w:pPr>
      <w:ind w:leftChars="2500" w:left="100"/>
    </w:pPr>
    <w:rPr>
      <w:rFonts w:ascii="宋体"/>
      <w:sz w:val="24"/>
    </w:rPr>
  </w:style>
  <w:style w:type="paragraph" w:styleId="aa">
    <w:name w:val="Plain Text"/>
    <w:basedOn w:val="a"/>
    <w:rsid w:val="00826BB8"/>
    <w:rPr>
      <w:rFonts w:ascii="宋体" w:hAnsi="Courier New"/>
      <w:szCs w:val="20"/>
    </w:rPr>
  </w:style>
  <w:style w:type="character" w:styleId="ab">
    <w:name w:val="annotation reference"/>
    <w:basedOn w:val="a0"/>
    <w:rsid w:val="00B46A04"/>
    <w:rPr>
      <w:sz w:val="21"/>
      <w:szCs w:val="21"/>
    </w:rPr>
  </w:style>
  <w:style w:type="paragraph" w:styleId="ac">
    <w:name w:val="annotation text"/>
    <w:basedOn w:val="a"/>
    <w:link w:val="Char"/>
    <w:rsid w:val="00B46A04"/>
    <w:pPr>
      <w:jc w:val="left"/>
    </w:pPr>
  </w:style>
  <w:style w:type="character" w:customStyle="1" w:styleId="Char">
    <w:name w:val="批注文字 Char"/>
    <w:basedOn w:val="a0"/>
    <w:link w:val="ac"/>
    <w:rsid w:val="00B46A04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0"/>
    <w:rsid w:val="00B46A04"/>
    <w:rPr>
      <w:b/>
      <w:bCs/>
    </w:rPr>
  </w:style>
  <w:style w:type="character" w:customStyle="1" w:styleId="Char0">
    <w:name w:val="批注主题 Char"/>
    <w:basedOn w:val="Char"/>
    <w:link w:val="ad"/>
    <w:rsid w:val="00B46A04"/>
    <w:rPr>
      <w:b/>
      <w:bCs/>
    </w:rPr>
  </w:style>
  <w:style w:type="paragraph" w:styleId="ae">
    <w:name w:val="Balloon Text"/>
    <w:basedOn w:val="a"/>
    <w:link w:val="Char1"/>
    <w:rsid w:val="00B46A04"/>
    <w:rPr>
      <w:sz w:val="18"/>
      <w:szCs w:val="18"/>
    </w:rPr>
  </w:style>
  <w:style w:type="character" w:customStyle="1" w:styleId="Char1">
    <w:name w:val="批注框文本 Char"/>
    <w:basedOn w:val="a0"/>
    <w:link w:val="ae"/>
    <w:rsid w:val="00B46A04"/>
    <w:rPr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EF66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94</Words>
  <Characters>539</Characters>
  <Application>Microsoft Office Word</Application>
  <DocSecurity>0</DocSecurity>
  <Lines>4</Lines>
  <Paragraphs>1</Paragraphs>
  <ScaleCrop>false</ScaleCrop>
  <Company>cipra</Company>
  <LinksUpToDate>false</LinksUpToDate>
  <CharactersWithSpaces>632</CharactersWithSpaces>
  <SharedDoc>false</SharedDoc>
  <HLinks>
    <vt:vector size="6" baseType="variant"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http://www.chinapr.com.cn/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“经济全球化下的企业危机管理”</dc:title>
  <dc:creator>zhao</dc:creator>
  <cp:lastModifiedBy>huoran</cp:lastModifiedBy>
  <cp:revision>15</cp:revision>
  <cp:lastPrinted>2017-07-10T06:03:00Z</cp:lastPrinted>
  <dcterms:created xsi:type="dcterms:W3CDTF">2003-06-30T08:47:00Z</dcterms:created>
  <dcterms:modified xsi:type="dcterms:W3CDTF">2017-07-21T05:43:00Z</dcterms:modified>
</cp:coreProperties>
</file>